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F0" w:rsidRDefault="00E62DF0">
      <w:r w:rsidRPr="00AA188A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4B979" wp14:editId="5B1C39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734175" cy="87725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7725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E38" w:rsidRPr="00B64D0C" w:rsidRDefault="003B6E38" w:rsidP="003B6E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64D0C">
                              <w:rPr>
                                <w:rFonts w:ascii="Arial" w:hAnsi="Arial" w:cs="Arial"/>
                                <w:b/>
                              </w:rPr>
                              <w:t>INFORMACJE WAŻNE DLA PODMIOTÓW ZAINTERESOWANYCH ROZWOJEM INICJATYW LOKALNYCH</w:t>
                            </w:r>
                          </w:p>
                          <w:p w:rsidR="003B6E38" w:rsidRPr="007D7A72" w:rsidRDefault="003B6E38" w:rsidP="003B6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Pomoc jest przyznawana na </w:t>
                            </w:r>
                            <w:r w:rsidRPr="007D7A72">
                              <w:rPr>
                                <w:rFonts w:ascii="Arial" w:hAnsi="Arial" w:cs="Arial"/>
                                <w:b/>
                              </w:rPr>
                              <w:t>zachowanie dziedzictwa lokalnego</w:t>
                            </w:r>
                          </w:p>
                          <w:p w:rsidR="003B6E38" w:rsidRDefault="003B6E38" w:rsidP="003B6E38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3B6E38" w:rsidRDefault="003B6E38" w:rsidP="003B6E3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</w:pPr>
                            <w:r w:rsidRPr="00161E5F"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 w:rsidRPr="00161E5F"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3B6E38" w:rsidRPr="00161E5F" w:rsidRDefault="003B6E38" w:rsidP="003B6E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="Arial" w:hAnsi="Arial" w:cs="Arial"/>
                              </w:rPr>
                            </w:pPr>
                            <w:r w:rsidRPr="00161E5F"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3B6E38" w:rsidRPr="00161E5F" w:rsidRDefault="003B6E38" w:rsidP="003B6E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="Arial" w:hAnsi="Arial" w:cs="Arial"/>
                              </w:rPr>
                            </w:pPr>
                            <w:r w:rsidRPr="00161E5F"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3B6E38" w:rsidRDefault="003B6E38" w:rsidP="003B6E3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 miejsce zamieszkania na obszarze wiejskim objętym LSR lub adres, pod którym wykonuje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działalność gospodarczą, wpisany do Centralnej Ewidencji i Informacji o Działalności Gospodarczej,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znajduje się na obszarze wiejskim objętym LSR albo</w:t>
                            </w:r>
                          </w:p>
                          <w:p w:rsidR="003B6E38" w:rsidRDefault="003B6E38" w:rsidP="003B6E3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</w:pPr>
                            <w:r w:rsidRPr="00161E5F">
                              <w:rPr>
                                <w:rFonts w:ascii="Arial" w:hAnsi="Arial" w:cs="Arial"/>
                                <w:b/>
                              </w:rPr>
                              <w:t>Osobą prawną, z wyłączeniem województwa</w:t>
                            </w:r>
                            <w:r w:rsidRPr="00161E5F">
                              <w:rPr>
                                <w:rFonts w:ascii="Arial" w:hAnsi="Arial" w:cs="Arial"/>
                              </w:rPr>
                              <w:t xml:space="preserve">, jeżeli siedziba tej osoby lub jej oddział znajduje się na obszarze wiejskim objętym LSR, albo </w:t>
                            </w:r>
                          </w:p>
                          <w:p w:rsidR="003B6E38" w:rsidRDefault="003B6E38" w:rsidP="003B6E3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Jednostką organizacyjną nieposiadającą osobowości prawnej, której ustawa przyznaje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zdolność prawną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jeżeli siedziba tej jednostki lub jej oddziału znajduje się na obszarze wiejskim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objętym LSR z  tym że spółka kapitałowa w organizacji może ubiegać się wyłącznie o pomoc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na operację w zakresie podejmowania działalności gospodarczej.</w:t>
                            </w:r>
                          </w:p>
                          <w:p w:rsidR="003B6E38" w:rsidRPr="00501DDD" w:rsidRDefault="003B6E38" w:rsidP="003B6E3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01DDD">
                              <w:rPr>
                                <w:rFonts w:ascii="Arial" w:hAnsi="Arial" w:cs="Arial"/>
                              </w:rPr>
                              <w:t xml:space="preserve">Pomoc jest przyznawana do wysokości limitu, który w okresie realizacji Programu Obszarów Wiejskich na lata 2014-2020, wynosi </w:t>
                            </w:r>
                            <w:r w:rsidRPr="00501DDD">
                              <w:rPr>
                                <w:rFonts w:ascii="Arial" w:hAnsi="Arial" w:cs="Arial"/>
                                <w:b/>
                              </w:rPr>
                              <w:t>300 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000 PLN na jednego beneficjenta – nie dotyczy jednostek sektora finansów publicznych.</w:t>
                            </w:r>
                          </w:p>
                          <w:p w:rsidR="003B6E38" w:rsidRDefault="003B6E38" w:rsidP="003B6E3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01DDD">
                              <w:rPr>
                                <w:rFonts w:ascii="Arial" w:hAnsi="Arial" w:cs="Arial"/>
                              </w:rPr>
                              <w:t>Poziom dofinansowania 80%, jednostki sektora finansów publicznych 63,63%.</w:t>
                            </w:r>
                          </w:p>
                          <w:p w:rsidR="003B6E38" w:rsidRPr="00501DDD" w:rsidRDefault="003B6E38" w:rsidP="003B6E3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1DDD">
                              <w:rPr>
                                <w:rFonts w:ascii="Arial" w:hAnsi="Arial" w:cs="Arial"/>
                                <w:b/>
                              </w:rPr>
                              <w:t>Projekt (operacja) może być realizowana, jeżeli:</w:t>
                            </w:r>
                          </w:p>
                          <w:p w:rsidR="003B6E38" w:rsidRDefault="003B6E38" w:rsidP="003B6E3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beneficjent ma nadany numer identyfikacyjny,</w:t>
                            </w:r>
                          </w:p>
                          <w:p w:rsidR="003B6E38" w:rsidRDefault="003B6E38" w:rsidP="003B6E3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nie będzie współfinansowana z innych środków publicznych,</w:t>
                            </w:r>
                          </w:p>
                          <w:p w:rsidR="003B6E38" w:rsidRPr="00501DDD" w:rsidRDefault="003B6E38" w:rsidP="003B6E38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będzie realizowana w nie więcej niż 2 etapach, złożenie wniosku o płatność końcową wypłacaną</w:t>
                            </w:r>
                            <w:r w:rsidRPr="00501D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 zrealizowaniu całej operacji nastąpi w terminie 24 miesięcy od dnia zawarcia umowy, lecz nie później niż do dnia 31 grudnia 2022 r.,</w:t>
                            </w:r>
                          </w:p>
                          <w:p w:rsidR="003B6E38" w:rsidRDefault="003B6E38" w:rsidP="003B6E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7300">
                              <w:rPr>
                                <w:rFonts w:ascii="Arial" w:hAnsi="Arial" w:cs="Arial"/>
                              </w:rPr>
                              <w:t>- projekt zakładający koszty inwestycyjne, zakłada realizację inwestycji n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57300">
                              <w:rPr>
                                <w:rFonts w:ascii="Arial" w:hAnsi="Arial" w:cs="Arial"/>
                              </w:rPr>
                              <w:t xml:space="preserve"> obszarze wiejskim objętym LSR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3B6E38" w:rsidRPr="00657300" w:rsidRDefault="003B6E38" w:rsidP="003B6E38">
                            <w:pPr>
                              <w:pStyle w:val="Akapitzlist"/>
                              <w:autoSpaceDN/>
                              <w:spacing w:line="259" w:lineRule="auto"/>
                              <w:ind w:left="0"/>
                              <w:contextualSpacing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>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      </w:r>
                          </w:p>
                          <w:p w:rsidR="003B6E38" w:rsidRDefault="003B6E38" w:rsidP="003B6E38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- m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inimalna całkowita wartość operacji wynosi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nie 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>mniej niż 50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 000 PLN,</w:t>
                            </w:r>
                          </w:p>
                          <w:p w:rsidR="003B6E38" w:rsidRPr="00657300" w:rsidRDefault="003B6E38" w:rsidP="003B6E38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:rsidR="003B6E38" w:rsidRDefault="003B6E38" w:rsidP="003B6E38">
                            <w:pPr>
                              <w:suppressAutoHyphens w:val="0"/>
                              <w:autoSpaceDN/>
                              <w:spacing w:line="259" w:lineRule="auto"/>
                              <w:contextualSpacing/>
                              <w:textAlignment w:val="auto"/>
                              <w:rPr>
                                <w:rFonts w:ascii="Arial" w:eastAsiaTheme="minorHAnsi" w:hAnsi="Arial" w:cs="Arial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</w:rPr>
                              <w:t>- beneficjent</w:t>
                            </w:r>
                            <w:r w:rsidRPr="00657300">
                              <w:rPr>
                                <w:rFonts w:ascii="Arial" w:eastAsiaTheme="minorHAnsi" w:hAnsi="Arial" w:cs="Arial"/>
                              </w:rPr>
                              <w:t xml:space="preserve"> wykaże, że:</w:t>
                            </w:r>
                          </w:p>
                          <w:p w:rsidR="003B6E38" w:rsidRPr="008932E9" w:rsidRDefault="003B6E38" w:rsidP="003B6E38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>1) Posiada doświadczenie w realizacji podobnych projektów lub,</w:t>
                            </w:r>
                          </w:p>
                          <w:p w:rsidR="003B6E38" w:rsidRPr="008932E9" w:rsidRDefault="003B6E38" w:rsidP="003B6E38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>2) Posiada zasoby odpowiednie do przedmiotu projektu, którą zamierza realizować, lub</w:t>
                            </w:r>
                          </w:p>
                          <w:p w:rsidR="003B6E38" w:rsidRPr="008932E9" w:rsidRDefault="003B6E38" w:rsidP="003B6E38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 xml:space="preserve">3) Posiada odpowiednie kwalifikacje, jeżeli jest osoba fizyczną, lub </w:t>
                            </w:r>
                          </w:p>
                          <w:p w:rsidR="003B6E38" w:rsidRDefault="003B6E38" w:rsidP="003B6E38">
                            <w:pPr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8932E9">
                              <w:rPr>
                                <w:rFonts w:ascii="Arial" w:eastAsiaTheme="minorHAnsi" w:hAnsi="Arial" w:cs="Arial"/>
                              </w:rPr>
                              <w:t>4) Prowadzi działalność odpowiednią do przedmiotu projektu</w:t>
                            </w:r>
                          </w:p>
                          <w:p w:rsidR="003B6E38" w:rsidRPr="00605EDA" w:rsidRDefault="003B6E38" w:rsidP="003B6E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4B9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5pt;width:530.25pt;height:6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e9RAIAAIMEAAAOAAAAZHJzL2Uyb0RvYy54bWysVM2O0zAQviPxDpbvNGlom92o6aq0LEJa&#10;YKWFB3Acp7HW9gTbbVKefsdOWwpIHBA5WJ4Zzzc/30yWd4NW5CCsk2BKOp2klAjDoZZmV9JvX+/f&#10;3FDiPDM1U2BESY/C0bvV61fLvitEBi2oWliCIMYVfVfS1vuuSBLHW6GZm0AnDBobsJp5FO0uqS3r&#10;EV2rJEvTRdKDrTsLXDiH2u1opKuI3zSC+y9N44QnqqSYm4+njWcVzmS1ZMXOsq6V/JQG+4csNJMG&#10;g16gtswzsrfyDygtuQUHjZ9w0Ak0jeQi1oDVTNPfqnlqWSdiLdgc113a5P4fLP98eLRE1iXNKDFM&#10;I0WPoATx4tl56AXJQov6zhX48qnDt354BwNSHct13QPwZ0cMbFpmdmJtLfStYDWmOA2eyZXriOMC&#10;SNV/ghpjsb2HCDQ0Vof+YUcIoiNVxws9YvCEo3KRv51N8zklHG03eZ7Ns3mMwYqze2ed/yBAk3Ap&#10;qUX+Izw7PDgf0mHF+UmI5kDJ+l4qFQW7qzbKkgPDWcnT9XaWR1+115jsqJ6l+I1Dg2ocrVG9OKsR&#10;340wMdYv+MqQvqS3Iem/xw5gY5QAd52ilh63RUmN9V8esSI0/L2p4yx7JtV4R2dlTgyEpo/t90M1&#10;nBitoD4iFxbGrcAtxksL9gclPW5ESd33PbOCEvXRIJ+309ksrFAUZvM8Q8FeW6prCzMcoUrqKRmv&#10;Gx/XLpRuYI28NzIyEgZkzOSUK056bN5pK8MqXcvx1c9/x+oFAAD//wMAUEsDBBQABgAIAAAAIQBg&#10;s8oy3gAAAAgBAAAPAAAAZHJzL2Rvd25yZXYueG1sTI9BS8NAEIXvgv9hGcGL2F0tlhqzKSqIiBUx&#10;iuBtmh2TaHY2ZDdt/PdOT3p7M2948718NflObWmIbWALZzMDirgKruXawtvr3ekSVEzIDrvAZOGH&#10;IqyKw4McMxd2/ELbMtVKQjhmaKFJqc+0jlVDHuMs9MTifYbBY5JxqLUbcCfhvtPnxiy0x5blQ4M9&#10;3TZUfZejt/CRHp/e64ebMq2/nv0l3p9062q09vhour4ClWhKf8ewxxd0KIRpE0Z2UXUWpEiS7QWo&#10;vWkWRtRG1Hw5N6CLXP8vUPwCAAD//wMAUEsBAi0AFAAGAAgAAAAhALaDOJL+AAAA4QEAABMAAAAA&#10;AAAAAAAAAAAAAAAAAFtDb250ZW50X1R5cGVzXS54bWxQSwECLQAUAAYACAAAACEAOP0h/9YAAACU&#10;AQAACwAAAAAAAAAAAAAAAAAvAQAAX3JlbHMvLnJlbHNQSwECLQAUAAYACAAAACEAv/AHvUQCAACD&#10;BAAADgAAAAAAAAAAAAAAAAAuAgAAZHJzL2Uyb0RvYy54bWxQSwECLQAUAAYACAAAACEAYLPKMt4A&#10;AAAIAQAADwAAAAAAAAAAAAAAAACeBAAAZHJzL2Rvd25yZXYueG1sUEsFBgAAAAAEAAQA8wAAAKkF&#10;AAAAAA==&#10;" fillcolor="#c5e0b4">
                <v:textbox>
                  <w:txbxContent>
                    <w:p w:rsidR="003B6E38" w:rsidRPr="00B64D0C" w:rsidRDefault="003B6E38" w:rsidP="003B6E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64D0C">
                        <w:rPr>
                          <w:rFonts w:ascii="Arial" w:hAnsi="Arial" w:cs="Arial"/>
                          <w:b/>
                        </w:rPr>
                        <w:t>INFORMACJE WAŻNE DLA PODMIOTÓW ZAINTERESOWANYCH ROZWOJEM INICJATYW LOKALNYCH</w:t>
                      </w:r>
                    </w:p>
                    <w:p w:rsidR="003B6E38" w:rsidRPr="007D7A72" w:rsidRDefault="003B6E38" w:rsidP="003B6E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Pomoc jest przyznawana na </w:t>
                      </w:r>
                      <w:r w:rsidRPr="007D7A72">
                        <w:rPr>
                          <w:rFonts w:ascii="Arial" w:hAnsi="Arial" w:cs="Arial"/>
                          <w:b/>
                        </w:rPr>
                        <w:t>zachowanie dziedzictwa lokalnego</w:t>
                      </w:r>
                    </w:p>
                    <w:p w:rsidR="003B6E38" w:rsidRDefault="003B6E38" w:rsidP="003B6E38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3B6E38" w:rsidRDefault="003B6E38" w:rsidP="003B6E38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567" w:hanging="283"/>
                      </w:pPr>
                      <w:r w:rsidRPr="00161E5F"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 w:rsidRPr="00161E5F"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3B6E38" w:rsidRPr="00161E5F" w:rsidRDefault="003B6E38" w:rsidP="003B6E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rFonts w:ascii="Arial" w:hAnsi="Arial" w:cs="Arial"/>
                        </w:rPr>
                      </w:pPr>
                      <w:r w:rsidRPr="00161E5F"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3B6E38" w:rsidRPr="00161E5F" w:rsidRDefault="003B6E38" w:rsidP="003B6E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rFonts w:ascii="Arial" w:hAnsi="Arial" w:cs="Arial"/>
                        </w:rPr>
                      </w:pPr>
                      <w:r w:rsidRPr="00161E5F"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3B6E38" w:rsidRDefault="003B6E38" w:rsidP="003B6E3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 miejsce zamieszkania na obszarze wiejskim objętym LSR lub adres, pod którym wykonuje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działalność gospodarczą, wpisany do Centralnej Ewidencji i Informacji o Działalności Gospodarczej, </w:t>
                      </w:r>
                      <w:r>
                        <w:rPr>
                          <w:rFonts w:ascii="Arial" w:hAnsi="Arial" w:cs="Arial"/>
                        </w:rPr>
                        <w:br/>
                        <w:t>znajduje się na obszarze wiejskim objętym LSR albo</w:t>
                      </w:r>
                    </w:p>
                    <w:p w:rsidR="003B6E38" w:rsidRDefault="003B6E38" w:rsidP="003B6E38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567" w:hanging="283"/>
                      </w:pPr>
                      <w:r w:rsidRPr="00161E5F">
                        <w:rPr>
                          <w:rFonts w:ascii="Arial" w:hAnsi="Arial" w:cs="Arial"/>
                          <w:b/>
                        </w:rPr>
                        <w:t>Osobą prawną, z wyłączeniem województwa</w:t>
                      </w:r>
                      <w:r w:rsidRPr="00161E5F">
                        <w:rPr>
                          <w:rFonts w:ascii="Arial" w:hAnsi="Arial" w:cs="Arial"/>
                        </w:rPr>
                        <w:t xml:space="preserve">, jeżeli siedziba tej osoby lub jej oddział znajduje się na obszarze wiejskim objętym LSR, albo </w:t>
                      </w:r>
                    </w:p>
                    <w:p w:rsidR="003B6E38" w:rsidRDefault="003B6E38" w:rsidP="003B6E38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567" w:hanging="283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Jednostką organizacyjną nieposiadającą osobowości prawnej, której ustawa przyznaje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zdolność prawną</w:t>
                      </w:r>
                      <w:r>
                        <w:rPr>
                          <w:rFonts w:ascii="Arial" w:hAnsi="Arial" w:cs="Arial"/>
                        </w:rPr>
                        <w:t xml:space="preserve">, jeżeli siedziba tej jednostki lub jej oddziału znajduje się na obszarze wiejskim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objętym LSR z  tym że spółka kapitałowa w organizacji może ubiegać się wyłącznie o pomoc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na operację w zakresie podejmowania działalności gospodarczej.</w:t>
                      </w:r>
                    </w:p>
                    <w:p w:rsidR="003B6E38" w:rsidRPr="00501DDD" w:rsidRDefault="003B6E38" w:rsidP="003B6E38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501DDD">
                        <w:rPr>
                          <w:rFonts w:ascii="Arial" w:hAnsi="Arial" w:cs="Arial"/>
                        </w:rPr>
                        <w:t xml:space="preserve">Pomoc jest przyznawana do wysokości limitu, który w okresie realizacji Programu Obszarów Wiejskich na lata 2014-2020, wynosi </w:t>
                      </w:r>
                      <w:r w:rsidRPr="00501DDD">
                        <w:rPr>
                          <w:rFonts w:ascii="Arial" w:hAnsi="Arial" w:cs="Arial"/>
                          <w:b/>
                        </w:rPr>
                        <w:t>300 </w:t>
                      </w:r>
                      <w:r>
                        <w:rPr>
                          <w:rFonts w:ascii="Arial" w:hAnsi="Arial" w:cs="Arial"/>
                          <w:b/>
                        </w:rPr>
                        <w:t>000 PLN na jednego beneficjenta – nie dotyczy jednostek sektora finansów publicznych.</w:t>
                      </w:r>
                    </w:p>
                    <w:p w:rsidR="003B6E38" w:rsidRDefault="003B6E38" w:rsidP="003B6E38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501DDD">
                        <w:rPr>
                          <w:rFonts w:ascii="Arial" w:hAnsi="Arial" w:cs="Arial"/>
                        </w:rPr>
                        <w:t>Poziom dofinansowania 80%, jednostki sektora finansów publicznych 63,63%.</w:t>
                      </w:r>
                    </w:p>
                    <w:p w:rsidR="003B6E38" w:rsidRPr="00501DDD" w:rsidRDefault="003B6E38" w:rsidP="003B6E38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501DDD">
                        <w:rPr>
                          <w:rFonts w:ascii="Arial" w:hAnsi="Arial" w:cs="Arial"/>
                          <w:b/>
                        </w:rPr>
                        <w:t>Projekt (operacja) może być realizowana, jeżeli:</w:t>
                      </w:r>
                    </w:p>
                    <w:p w:rsidR="003B6E38" w:rsidRDefault="003B6E38" w:rsidP="003B6E38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beneficjent ma nadany numer identyfikacyjny,</w:t>
                      </w:r>
                    </w:p>
                    <w:p w:rsidR="003B6E38" w:rsidRDefault="003B6E38" w:rsidP="003B6E38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nie będzie współfinansowana z innych środków publicznych,</w:t>
                      </w:r>
                    </w:p>
                    <w:p w:rsidR="003B6E38" w:rsidRPr="00501DDD" w:rsidRDefault="003B6E38" w:rsidP="003B6E38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będzie realizowana w nie więcej niż 2 etapach, złożenie wniosku o płatność końcową wypłacaną</w:t>
                      </w:r>
                      <w:r w:rsidRPr="00501DD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po zrealizowaniu całej operacji nastąpi w terminie 24 miesięcy od dnia zawarcia umowy, lecz nie później niż do dnia 31 grudnia 2022 r.,</w:t>
                      </w:r>
                    </w:p>
                    <w:p w:rsidR="003B6E38" w:rsidRDefault="003B6E38" w:rsidP="003B6E38">
                      <w:pPr>
                        <w:rPr>
                          <w:rFonts w:ascii="Arial" w:hAnsi="Arial" w:cs="Arial"/>
                        </w:rPr>
                      </w:pPr>
                      <w:r w:rsidRPr="00657300">
                        <w:rPr>
                          <w:rFonts w:ascii="Arial" w:hAnsi="Arial" w:cs="Arial"/>
                        </w:rPr>
                        <w:t>- projekt zakładający koszty inwestycyjne, zakłada realizację inwestycji n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657300">
                        <w:rPr>
                          <w:rFonts w:ascii="Arial" w:hAnsi="Arial" w:cs="Arial"/>
                        </w:rPr>
                        <w:t xml:space="preserve"> obszarze wiejskim objętym LSR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3B6E38" w:rsidRPr="00657300" w:rsidRDefault="003B6E38" w:rsidP="003B6E38">
                      <w:pPr>
                        <w:pStyle w:val="Akapitzlist"/>
                        <w:autoSpaceDN/>
                        <w:spacing w:line="259" w:lineRule="auto"/>
                        <w:ind w:left="0"/>
                        <w:contextualSpacing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>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</w:r>
                    </w:p>
                    <w:p w:rsidR="003B6E38" w:rsidRDefault="003B6E38" w:rsidP="003B6E38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- m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inimalna całkowita wartość operacji wynosi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nie 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>mniej niż 50</w:t>
                      </w:r>
                      <w:r>
                        <w:rPr>
                          <w:rFonts w:ascii="Arial" w:eastAsiaTheme="minorHAnsi" w:hAnsi="Arial" w:cs="Arial"/>
                        </w:rPr>
                        <w:t> 000 PLN,</w:t>
                      </w:r>
                    </w:p>
                    <w:p w:rsidR="003B6E38" w:rsidRPr="00657300" w:rsidRDefault="003B6E38" w:rsidP="003B6E38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</w:p>
                    <w:p w:rsidR="003B6E38" w:rsidRDefault="003B6E38" w:rsidP="003B6E38">
                      <w:pPr>
                        <w:suppressAutoHyphens w:val="0"/>
                        <w:autoSpaceDN/>
                        <w:spacing w:line="259" w:lineRule="auto"/>
                        <w:contextualSpacing/>
                        <w:textAlignment w:val="auto"/>
                        <w:rPr>
                          <w:rFonts w:ascii="Arial" w:eastAsiaTheme="minorHAnsi" w:hAnsi="Arial" w:cs="Arial"/>
                        </w:rPr>
                      </w:pPr>
                      <w:r>
                        <w:rPr>
                          <w:rFonts w:ascii="Arial" w:eastAsiaTheme="minorHAnsi" w:hAnsi="Arial" w:cs="Arial"/>
                        </w:rPr>
                        <w:t>- beneficjent</w:t>
                      </w:r>
                      <w:r w:rsidRPr="00657300">
                        <w:rPr>
                          <w:rFonts w:ascii="Arial" w:eastAsiaTheme="minorHAnsi" w:hAnsi="Arial" w:cs="Arial"/>
                        </w:rPr>
                        <w:t xml:space="preserve"> wykaże, że:</w:t>
                      </w:r>
                    </w:p>
                    <w:p w:rsidR="003B6E38" w:rsidRPr="008932E9" w:rsidRDefault="003B6E38" w:rsidP="003B6E38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>1) Posiada doświadczenie w realizacji podobnych projektów lub,</w:t>
                      </w:r>
                    </w:p>
                    <w:p w:rsidR="003B6E38" w:rsidRPr="008932E9" w:rsidRDefault="003B6E38" w:rsidP="003B6E38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>2) Posiada zasoby odpowiednie do przedmiotu projektu, którą zamierza realizować, lub</w:t>
                      </w:r>
                    </w:p>
                    <w:p w:rsidR="003B6E38" w:rsidRPr="008932E9" w:rsidRDefault="003B6E38" w:rsidP="003B6E38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 xml:space="preserve">3) Posiada odpowiednie kwalifikacje, jeżeli jest osoba fizyczną, lub </w:t>
                      </w:r>
                    </w:p>
                    <w:p w:rsidR="003B6E38" w:rsidRDefault="003B6E38" w:rsidP="003B6E38">
                      <w:pPr>
                        <w:rPr>
                          <w:rFonts w:ascii="Arial" w:eastAsiaTheme="minorHAnsi" w:hAnsi="Arial" w:cs="Arial"/>
                        </w:rPr>
                      </w:pPr>
                      <w:r w:rsidRPr="008932E9">
                        <w:rPr>
                          <w:rFonts w:ascii="Arial" w:eastAsiaTheme="minorHAnsi" w:hAnsi="Arial" w:cs="Arial"/>
                        </w:rPr>
                        <w:t>4) Prowadzi działalność odpowiednią do przedmiotu projektu</w:t>
                      </w:r>
                    </w:p>
                    <w:p w:rsidR="003B6E38" w:rsidRPr="00605EDA" w:rsidRDefault="003B6E38" w:rsidP="003B6E3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2DF0" w:rsidRDefault="00E62DF0"/>
    <w:p w:rsidR="00E62DF0" w:rsidRDefault="00E62DF0"/>
    <w:p w:rsidR="00223AB5" w:rsidRDefault="00E62DF0">
      <w:r w:rsidRPr="0026618A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87292" wp14:editId="0DB03764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6457950" cy="6162675"/>
                <wp:effectExtent l="0" t="0" r="19050" b="28575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162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>Dofinansowanie na projekt (operację) jest przyznawana w formie refundacji kosztów kwalifikowanych, do których zalicza się koszty: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Ogólne (dokumentacje techniczne, kosztorysy itp.) w wysokości nieprzekraczającej 10%      pozostałych kosztów kwalifikowalnych,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Zakupu robót budowlanych lub usług,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3) Zakupu lub rozwoju oprogramowania komputerowego oraz zakupu patentów, licencji lub wynagrodzeń za przeniesienie autorskich praw majątkowych lub znaków towarowych,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4) Najmu lub dzierżawy maszyn, wyposażenia lub nieruchomości,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5) Zakupu nowych maszyn lub wyposażenia, </w:t>
                            </w:r>
                          </w:p>
                          <w:p w:rsidR="00E62DF0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6) Zakupu rzeczy innych niż wymien</w:t>
                            </w:r>
                            <w:r>
                              <w:rPr>
                                <w:rFonts w:ascii="Arial" w:hAnsi="Arial" w:cs="Arial"/>
                              </w:rPr>
                              <w:t>ione w pkt 5, w tym materiałów,</w:t>
                            </w:r>
                          </w:p>
                          <w:p w:rsidR="00E62DF0" w:rsidRPr="00CB7EF8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B7EF8">
                              <w:rPr>
                                <w:rFonts w:ascii="Arial" w:hAnsi="Arial" w:cs="Arial"/>
                              </w:rPr>
                              <w:t>7) Z</w:t>
                            </w:r>
                            <w:r w:rsidRPr="00CB7EF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akupu używanych maszyn lub wyposażenia stanowiących eksponaty,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>Koszty kwalifikowalne podlegają refundacji w pełnej wysokości, jeżeli zostały poniesione: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od dnia, w którym została zawarta umowa, a w przypadku kosztów ogólnych od dnia 1 stycznia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2014r.  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zgodnie z przepisami o zamówieniach publicznych, a gdy te przepisy nie mają zastosowania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– w wyniku wyboru przez beneficjenta najkorzystniejszej oferty spośród co najmniej trzech ofert od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osobowo lub kapitałowo niepowiązanych z beneficjentem dostawców lub wykonawców</w:t>
                            </w:r>
                          </w:p>
                          <w:p w:rsidR="00E62DF0" w:rsidRPr="00442495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- w formie rozliczenia bezgotówkowego</w:t>
                            </w:r>
                          </w:p>
                          <w:p w:rsidR="00E62DF0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oraz zostały uwzględnione w oddzielnym systemie rachunkowości</w:t>
                            </w:r>
                          </w:p>
                          <w:p w:rsidR="00E62DF0" w:rsidRPr="00F4152A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152A">
                              <w:rPr>
                                <w:rFonts w:ascii="Arial" w:hAnsi="Arial" w:cs="Arial"/>
                                <w:b/>
                              </w:rPr>
                              <w:t xml:space="preserve">Do kosztów kwalifikowalnych zalicza się także wartość wkładu rzeczowego (praca oraz usługi świadczone nieodpłatnie, </w:t>
                            </w:r>
                            <w:r w:rsidRPr="00F4152A">
                              <w:rPr>
                                <w:rFonts w:ascii="Arial" w:eastAsiaTheme="minorHAnsi" w:hAnsi="Arial" w:cs="Arial"/>
                                <w:b/>
                              </w:rPr>
                              <w:t>udostępnienia ziemi, nieruchomości, sprzętu).</w:t>
                            </w:r>
                          </w:p>
                          <w:p w:rsidR="00E62DF0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4708">
                              <w:rPr>
                                <w:rFonts w:ascii="Arial" w:hAnsi="Arial" w:cs="Arial"/>
                                <w:b/>
                              </w:rPr>
                              <w:t>Trwałość projektu zgodnie z art. 71 rozporządzenia nr 1303/2013 - 5 lat od otrzymania płatności końcowej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62DF0" w:rsidRPr="00034059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>Pomoc jest przyznawana do wysokości limitu, który w okresie realizacji Programu Obszarów Wiejskich na lata 2014-2020, wynosi 300 000 PLN na jednego beneficjenta.</w:t>
                            </w:r>
                          </w:p>
                          <w:p w:rsidR="00E62DF0" w:rsidRPr="00234708" w:rsidRDefault="00E62DF0" w:rsidP="00E62DF0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>Agencja płatnicza dokonuje wypłaty dotacji w 3 miesięcy od dnia zł</w:t>
                            </w:r>
                            <w:bookmarkStart w:id="0" w:name="_GoBack"/>
                            <w:bookmarkEnd w:id="0"/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>ożenia wniosku o płatność.</w:t>
                            </w:r>
                          </w:p>
                          <w:p w:rsidR="00E62DF0" w:rsidRDefault="00E62DF0" w:rsidP="00E6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7292" id="_x0000_s1027" type="#_x0000_t202" style="position:absolute;margin-left:12.75pt;margin-top:0;width:508.5pt;height:48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ELSQIAAIsEAAAOAAAAZHJzL2Uyb0RvYy54bWysVMGO0zAQvSPxD5bvNGnUptto01VpWYS0&#10;LCstfIDjOI21tifYbpPy9YydtltAXBA5WPbM+M34vZnc3g1akYOwToIp6XSSUiIMh1qaXUm/fb1/&#10;d0OJ88zUTIERJT0KR+9Wb9/c9l0hMmhB1cISBDGu6LuStt53RZI43grN3AQ6YdDZgNXM49Huktqy&#10;HtG1SrI0zZMebN1Z4MI5tG5HJ11F/KYR3H9pGic8USXF2nxcbVyrsCarW1bsLOtayU9lsH+oQjNp&#10;MOkFass8I3sr/4DSkltw0PgJB51A00gu4hvwNdP0t9c8t6wT8S1IjusuNLn/B8sfD0+WyLqkWUaJ&#10;YRo1egIliBcvzkMvSBY46jtXYOhzh8F+eA8Dah3f67oH4C+OGNi0zOzE2lroW8FqrHEabiZXV0cc&#10;F0Cq/jPUmIvtPUSgobE6EIiUEERHrY4XfcTgCUdjPpsvlnN0cfTl0zzLF/OYgxXn6511/qMATcKm&#10;pBYbIMKzw4PzoRxWnENCNgdK1vdSqXiwu2qjLDkwbJZFut7OFvGu2mssdjTPUvzGrkEz9tZozs9m&#10;xHcjTMz1C74ypC/pcp7NR+r+mjuAjVkC3HWYlh7HRUld0ptLECsC4R9MHZvZM6nGPV5W5qRAIH2k&#10;3w/VEAWP8gR1KqiPKImFcTpwmnHTgv1BSY+TUVL3fc+soER9MijrcjqbhVGKB1Qkw4O99lTXHmY4&#10;QpXUUzJuNz6OXyDcwBrlb2QU5rWSU8nY8ZHD03SGkbo+x6jXf8jqJwAAAP//AwBQSwMEFAAGAAgA&#10;AAAhAPB1TSzfAAAACAEAAA8AAABkcnMvZG93bnJldi54bWxMj0FLw0AUhO+C/2F5ghdpNwZjbcxL&#10;UUFEWhGjCN622TWJ7r4N2U0b/72vJz0OM8x8U6wmZ8XODKHzhHA+T0AYqr3uqEF4e72fXYEIUZFW&#10;1pNB+DEBVuXxUaFy7ff0YnZVbASXUMgVQhtjn0sZ6tY4Fea+N8Tepx+ciiyHRupB7bncWZkmyaV0&#10;qiNeaFVv7lpTf1ejQ/iI66f35vG2ipuvZ7dUD2d2U4+IpyfTzTWIaKb4F4YDPqNDyUxbP5IOwiKk&#10;WcZJBD50cJOLlPUWYblIMpBlIf8fKH8BAAD//wMAUEsBAi0AFAAGAAgAAAAhALaDOJL+AAAA4QEA&#10;ABMAAAAAAAAAAAAAAAAAAAAAAFtDb250ZW50X1R5cGVzXS54bWxQSwECLQAUAAYACAAAACEAOP0h&#10;/9YAAACUAQAACwAAAAAAAAAAAAAAAAAvAQAAX3JlbHMvLnJlbHNQSwECLQAUAAYACAAAACEA5FKx&#10;C0kCAACLBAAADgAAAAAAAAAAAAAAAAAuAgAAZHJzL2Uyb0RvYy54bWxQSwECLQAUAAYACAAAACEA&#10;8HVNLN8AAAAIAQAADwAAAAAAAAAAAAAAAACjBAAAZHJzL2Rvd25yZXYueG1sUEsFBgAAAAAEAAQA&#10;8wAAAK8FAAAAAA==&#10;" fillcolor="#c5e0b4">
                <v:textbox>
                  <w:txbxContent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42495">
                        <w:rPr>
                          <w:rFonts w:ascii="Arial" w:hAnsi="Arial" w:cs="Arial"/>
                          <w:b/>
                        </w:rPr>
                        <w:t>Dofinansowanie na projekt (operację) jest przyznawana w formie refundacji kosztów kwalifikowanych, do których zalicza się koszty: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1) </w:t>
                      </w:r>
                      <w:r w:rsidRPr="00442495">
                        <w:rPr>
                          <w:rFonts w:ascii="Arial" w:hAnsi="Arial" w:cs="Arial"/>
                        </w:rPr>
                        <w:t>Ogólne (dokumentacje techniczne, kosztorysy itp.) w wysokości nieprzekraczającej 10%      pozostałych kosztów kwalifikowalnych,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2)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42495">
                        <w:rPr>
                          <w:rFonts w:ascii="Arial" w:hAnsi="Arial" w:cs="Arial"/>
                        </w:rPr>
                        <w:t>Zakupu robót budowlanych lub usług,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3) Zakupu lub rozwoju oprogramowania komputerowego oraz zakupu patentów, licencji lub wynagrodzeń za przeniesienie autorskich praw majątkowych lub znaków towarowych,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4) Najmu lub dzierżawy maszyn, wyposażenia lub nieruchomości,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5) Zakupu nowych maszyn lub wyposażenia, </w:t>
                      </w:r>
                    </w:p>
                    <w:p w:rsidR="00E62DF0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6) Zakupu rzeczy innych niż wymien</w:t>
                      </w:r>
                      <w:r>
                        <w:rPr>
                          <w:rFonts w:ascii="Arial" w:hAnsi="Arial" w:cs="Arial"/>
                        </w:rPr>
                        <w:t>ione w pkt 5, w tym materiałów,</w:t>
                      </w:r>
                    </w:p>
                    <w:p w:rsidR="00E62DF0" w:rsidRPr="00CB7EF8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CB7EF8">
                        <w:rPr>
                          <w:rFonts w:ascii="Arial" w:hAnsi="Arial" w:cs="Arial"/>
                        </w:rPr>
                        <w:t>7) Z</w:t>
                      </w:r>
                      <w:r w:rsidRPr="00CB7EF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akupu używanych maszyn lub wyposażenia stanowiących eksponaty,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42495">
                        <w:rPr>
                          <w:rFonts w:ascii="Arial" w:hAnsi="Arial" w:cs="Arial"/>
                          <w:b/>
                        </w:rPr>
                        <w:t>Koszty kwalifikowalne podlegają refundacji w pełnej wysokości, jeżeli zostały poniesione: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od dnia, w którym została zawarta umowa, a w przypadku kosztów ogólnych od dnia 1 stycznia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2014r.  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zgodnie z przepisami o zamówieniach publicznych, a gdy te przepisy nie mają zastosowania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– w wyniku wyboru przez beneficjenta najkorzystniejszej oferty spośród co najmniej trzech ofert od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>osobowo lub kapitałowo niepowiązanych z beneficjentem dostawców lub wykonawców</w:t>
                      </w:r>
                    </w:p>
                    <w:p w:rsidR="00E62DF0" w:rsidRPr="00442495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- w formie rozliczenia bezgotówkowego</w:t>
                      </w:r>
                    </w:p>
                    <w:p w:rsidR="00E62DF0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oraz zostały uwzględnione w oddzielnym systemie rachunkowości</w:t>
                      </w:r>
                    </w:p>
                    <w:p w:rsidR="00E62DF0" w:rsidRPr="00F4152A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F4152A">
                        <w:rPr>
                          <w:rFonts w:ascii="Arial" w:hAnsi="Arial" w:cs="Arial"/>
                          <w:b/>
                        </w:rPr>
                        <w:t xml:space="preserve">Do kosztów kwalifikowalnych zalicza się także wartość wkładu rzeczowego (praca oraz usługi świadczone nieodpłatnie, </w:t>
                      </w:r>
                      <w:r w:rsidRPr="00F4152A">
                        <w:rPr>
                          <w:rFonts w:ascii="Arial" w:eastAsiaTheme="minorHAnsi" w:hAnsi="Arial" w:cs="Arial"/>
                          <w:b/>
                        </w:rPr>
                        <w:t>udostępnienia ziemi, nieruchomości, sprzętu).</w:t>
                      </w:r>
                    </w:p>
                    <w:p w:rsidR="00E62DF0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234708">
                        <w:rPr>
                          <w:rFonts w:ascii="Arial" w:hAnsi="Arial" w:cs="Arial"/>
                          <w:b/>
                        </w:rPr>
                        <w:t>Trwałość projektu zgodnie z art. 71 rozporządzenia nr 1303/2013 - 5 lat od otrzymania płatności końcowej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62DF0" w:rsidRPr="00034059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034059">
                        <w:rPr>
                          <w:rFonts w:ascii="Arial" w:hAnsi="Arial" w:cs="Arial"/>
                          <w:b/>
                        </w:rPr>
                        <w:t>Pomoc jest przyznawana do wysokości limitu, który w okresie realizacji Programu Obszarów Wiejskich na lata 2014-2020, wynosi 300 000 PLN na jednego beneficjenta.</w:t>
                      </w:r>
                    </w:p>
                    <w:p w:rsidR="00E62DF0" w:rsidRPr="00234708" w:rsidRDefault="00E62DF0" w:rsidP="00E62DF0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034059">
                        <w:rPr>
                          <w:rFonts w:ascii="Arial" w:hAnsi="Arial" w:cs="Arial"/>
                          <w:b/>
                        </w:rPr>
                        <w:t>Agencja płatnicza dokonuje wypłaty dotacji w 3 miesięcy od dnia zł</w:t>
                      </w:r>
                      <w:bookmarkStart w:id="1" w:name="_GoBack"/>
                      <w:bookmarkEnd w:id="1"/>
                      <w:r w:rsidRPr="00034059">
                        <w:rPr>
                          <w:rFonts w:ascii="Arial" w:hAnsi="Arial" w:cs="Arial"/>
                          <w:b/>
                        </w:rPr>
                        <w:t>ożenia wniosku o płatność.</w:t>
                      </w:r>
                    </w:p>
                    <w:p w:rsidR="00E62DF0" w:rsidRDefault="00E62DF0" w:rsidP="00E62D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AB5" w:rsidSect="003B6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CBF"/>
    <w:multiLevelType w:val="hybridMultilevel"/>
    <w:tmpl w:val="F2507E02"/>
    <w:lvl w:ilvl="0" w:tplc="DF5C84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4F4D85"/>
    <w:multiLevelType w:val="hybridMultilevel"/>
    <w:tmpl w:val="9C526202"/>
    <w:lvl w:ilvl="0" w:tplc="C836495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8"/>
    <w:rsid w:val="00223AB5"/>
    <w:rsid w:val="003B6E38"/>
    <w:rsid w:val="00E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4F33-1ABE-494A-A27E-796C5D45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6E3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E38"/>
    <w:pPr>
      <w:suppressAutoHyphens w:val="0"/>
      <w:spacing w:line="25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2</cp:revision>
  <dcterms:created xsi:type="dcterms:W3CDTF">2015-10-20T12:23:00Z</dcterms:created>
  <dcterms:modified xsi:type="dcterms:W3CDTF">2015-10-20T12:29:00Z</dcterms:modified>
</cp:coreProperties>
</file>